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55A" w:rsidRPr="00E62E3B" w:rsidRDefault="0058055A" w:rsidP="0058055A">
      <w:pPr>
        <w:pStyle w:val="Header"/>
        <w:spacing w:line="264" w:lineRule="auto"/>
        <w:rPr>
          <w:rFonts w:ascii="Times New Roman" w:eastAsia="SimSun" w:hAnsi="Times New Roman"/>
          <w:sz w:val="22"/>
          <w:szCs w:val="22"/>
          <w:lang w:eastAsia="zh-CN"/>
        </w:rPr>
      </w:pPr>
      <w:r w:rsidRPr="00E62E3B">
        <w:rPr>
          <w:rFonts w:ascii="Times New Roman" w:eastAsia="SimSun" w:hAnsi="Times New Roman"/>
          <w:sz w:val="22"/>
          <w:szCs w:val="22"/>
          <w:lang w:eastAsia="zh-CN"/>
        </w:rPr>
        <w:t>3GPP TSG RAN WG1 #110</w:t>
      </w:r>
      <w:r w:rsidRPr="00E62E3B">
        <w:rPr>
          <w:rFonts w:ascii="Times New Roman" w:eastAsia="SimSun" w:hAnsi="Times New Roman"/>
          <w:sz w:val="22"/>
          <w:szCs w:val="22"/>
          <w:lang w:eastAsia="zh-CN"/>
        </w:rPr>
        <w:tab/>
      </w:r>
      <w:r w:rsidRPr="00E62E3B">
        <w:rPr>
          <w:rFonts w:ascii="Times New Roman" w:eastAsia="SimSun" w:hAnsi="Times New Roman"/>
          <w:sz w:val="22"/>
          <w:szCs w:val="22"/>
          <w:lang w:eastAsia="zh-CN"/>
        </w:rPr>
        <w:tab/>
        <w:t>R1-2206306</w:t>
      </w:r>
    </w:p>
    <w:p w:rsidR="0058055A" w:rsidRPr="00E62E3B" w:rsidRDefault="0058055A" w:rsidP="0058055A">
      <w:pPr>
        <w:pStyle w:val="Header"/>
        <w:spacing w:line="264" w:lineRule="auto"/>
        <w:rPr>
          <w:rFonts w:ascii="Times New Roman" w:eastAsia="SimSun" w:hAnsi="Times New Roman"/>
          <w:sz w:val="22"/>
          <w:szCs w:val="22"/>
          <w:lang w:eastAsia="zh-CN"/>
        </w:rPr>
      </w:pPr>
      <w:r w:rsidRPr="00E62E3B">
        <w:rPr>
          <w:rFonts w:ascii="Times New Roman" w:eastAsia="SimSun" w:hAnsi="Times New Roman"/>
          <w:sz w:val="22"/>
          <w:szCs w:val="22"/>
          <w:lang w:eastAsia="zh-CN"/>
        </w:rPr>
        <w:t>Toulouse, France, August 22nd – 26th, 2022</w:t>
      </w:r>
    </w:p>
    <w:p w:rsidR="0058055A" w:rsidRPr="00C976B0" w:rsidRDefault="0058055A" w:rsidP="0058055A">
      <w:pPr>
        <w:pStyle w:val="Header"/>
        <w:spacing w:line="264" w:lineRule="auto"/>
        <w:rPr>
          <w:rFonts w:ascii="Times New Roman" w:eastAsia="SimSun" w:hAnsi="Times New Roman"/>
          <w:szCs w:val="20"/>
          <w:lang w:eastAsia="zh-CN"/>
        </w:rPr>
      </w:pPr>
    </w:p>
    <w:p w:rsidR="003E1484" w:rsidRPr="00E14622" w:rsidRDefault="003E1484" w:rsidP="00932DA0">
      <w:pPr>
        <w:pStyle w:val="Header"/>
        <w:tabs>
          <w:tab w:val="clear" w:pos="4536"/>
          <w:tab w:val="left" w:pos="1800"/>
        </w:tabs>
        <w:ind w:left="1800" w:hanging="1800"/>
        <w:jc w:val="both"/>
        <w:rPr>
          <w:rFonts w:ascii="Times New Roman" w:eastAsia="SimSun"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SimSun" w:hAnsi="Times New Roman"/>
          <w:sz w:val="22"/>
          <w:szCs w:val="22"/>
          <w:lang w:eastAsia="zh-CN"/>
        </w:rPr>
        <w:t>OPPO</w:t>
      </w:r>
    </w:p>
    <w:p w:rsidR="00AA5E4F" w:rsidRPr="00E14622" w:rsidRDefault="003E1484" w:rsidP="00932DA0">
      <w:pPr>
        <w:pStyle w:val="Header"/>
        <w:tabs>
          <w:tab w:val="clear" w:pos="4536"/>
        </w:tabs>
        <w:ind w:left="1800" w:hangingChars="815" w:hanging="1800"/>
        <w:jc w:val="both"/>
        <w:rPr>
          <w:rFonts w:ascii="Times New Roman" w:eastAsia="SimSun"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53248B">
        <w:rPr>
          <w:rFonts w:ascii="Times New Roman" w:hAnsi="Times New Roman"/>
          <w:sz w:val="22"/>
          <w:szCs w:val="22"/>
        </w:rPr>
        <w:t>S</w:t>
      </w:r>
      <w:r w:rsidR="00733A97" w:rsidRPr="00733A97">
        <w:rPr>
          <w:rFonts w:ascii="Times New Roman" w:hAnsi="Times New Roman"/>
          <w:sz w:val="22"/>
          <w:szCs w:val="22"/>
        </w:rPr>
        <w:t>cheduling and HARQ</w:t>
      </w:r>
      <w:r w:rsidR="0053248B">
        <w:rPr>
          <w:rFonts w:ascii="Times New Roman" w:hAnsi="Times New Roman"/>
          <w:sz w:val="22"/>
          <w:szCs w:val="22"/>
        </w:rPr>
        <w:t xml:space="preserve"> enhancement</w:t>
      </w:r>
    </w:p>
    <w:p w:rsidR="003E1484" w:rsidRPr="00E14622" w:rsidRDefault="003E1484" w:rsidP="00932DA0">
      <w:pPr>
        <w:pStyle w:val="Header"/>
        <w:tabs>
          <w:tab w:val="left" w:pos="1800"/>
        </w:tabs>
        <w:jc w:val="both"/>
        <w:rPr>
          <w:rFonts w:ascii="Times New Roman" w:eastAsia="SimSun"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SimSun" w:hAnsi="Times New Roman"/>
          <w:sz w:val="22"/>
          <w:szCs w:val="22"/>
          <w:lang w:eastAsia="zh-CN"/>
        </w:rPr>
        <w:t>7.2.5</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bookmarkStart w:id="2" w:name="_GoBack"/>
      <w:bookmarkEnd w:id="2"/>
    </w:p>
    <w:p w:rsidR="00AD47B9" w:rsidRDefault="004C13B0" w:rsidP="00F06E03">
      <w:pPr>
        <w:jc w:val="both"/>
      </w:pPr>
      <w:r>
        <w:rPr>
          <w:rFonts w:eastAsiaTheme="minorEastAsia"/>
          <w:bCs/>
          <w:szCs w:val="20"/>
          <w:lang w:eastAsia="zh-CN"/>
        </w:rPr>
        <w:t>I</w:t>
      </w:r>
      <w:r w:rsidR="000E27CB">
        <w:rPr>
          <w:rFonts w:eastAsiaTheme="minorEastAsia"/>
          <w:bCs/>
          <w:szCs w:val="20"/>
          <w:lang w:eastAsia="zh-CN"/>
        </w:rPr>
        <w:t xml:space="preserve">n RAN1 </w:t>
      </w:r>
      <w:r w:rsidR="00C43C86">
        <w:rPr>
          <w:rFonts w:eastAsiaTheme="minorEastAsia"/>
          <w:bCs/>
          <w:szCs w:val="20"/>
          <w:lang w:eastAsia="zh-CN"/>
        </w:rPr>
        <w:t>10</w:t>
      </w:r>
      <w:r w:rsidR="001A72F7">
        <w:rPr>
          <w:rFonts w:eastAsiaTheme="minorEastAsia"/>
          <w:bCs/>
          <w:szCs w:val="20"/>
          <w:lang w:eastAsia="zh-CN"/>
        </w:rPr>
        <w:t>8</w:t>
      </w:r>
      <w:r w:rsidR="000E27CB">
        <w:rPr>
          <w:rFonts w:eastAsiaTheme="minorEastAsia"/>
          <w:bCs/>
          <w:szCs w:val="20"/>
          <w:lang w:eastAsia="zh-CN"/>
        </w:rPr>
        <w:t xml:space="preserve"> e-meeting, </w:t>
      </w:r>
      <w:r w:rsidR="000B18BD">
        <w:t xml:space="preserve">several options for intra prioritization </w:t>
      </w:r>
      <w:r>
        <w:t>were</w:t>
      </w:r>
      <w:r w:rsidR="000B18BD">
        <w:t xml:space="preserve"> discussed</w:t>
      </w:r>
      <w:r w:rsidR="001A72F7">
        <w:t xml:space="preserve"> [1]</w:t>
      </w:r>
      <w:r w:rsidR="000B18BD">
        <w:t>. At the last round,</w:t>
      </w:r>
      <w:r w:rsidR="000E27CB" w:rsidRPr="00E32DFF">
        <w:t xml:space="preserve"> </w:t>
      </w:r>
      <w:r w:rsidR="000E27CB">
        <w:t xml:space="preserve">the following </w:t>
      </w:r>
      <w:r w:rsidR="000B18BD">
        <w:t>2</w:t>
      </w:r>
      <w:r w:rsidR="000E27CB">
        <w:t xml:space="preserve"> options </w:t>
      </w:r>
      <w:r w:rsidR="000B18BD">
        <w:t>are to be discussed further</w:t>
      </w:r>
      <w:r w:rsidR="000E27CB">
        <w:t>:</w:t>
      </w:r>
    </w:p>
    <w:p w:rsidR="000B18BD" w:rsidRDefault="000B18BD" w:rsidP="000B18BD">
      <w:pPr>
        <w:jc w:val="both"/>
        <w:textAlignment w:val="baseline"/>
      </w:pPr>
      <w:r>
        <w:rPr>
          <w:szCs w:val="20"/>
        </w:rPr>
        <w:t>Option 2: The UE does not use the outcome of intermediate multiplexing for HP channels to cancel LP channels.</w:t>
      </w:r>
    </w:p>
    <w:p w:rsidR="000B18BD" w:rsidRPr="000B18BD" w:rsidRDefault="000B18BD" w:rsidP="000B18BD">
      <w:pPr>
        <w:pStyle w:val="B1"/>
        <w:numPr>
          <w:ilvl w:val="1"/>
          <w:numId w:val="41"/>
        </w:numPr>
        <w:jc w:val="both"/>
        <w:rPr>
          <w:lang w:val="en-US"/>
        </w:rPr>
      </w:pPr>
      <w:r w:rsidRPr="000B18BD">
        <w:rPr>
          <w:lang w:val="en-US"/>
        </w:rPr>
        <w:t>Any HP channel with a corresponding DCI that overrides or overlaps with a HP channel that overlaps with a LP channel shall meet the cancellation timeline, namely all HP DCIs corresponding to these HP channels must arrive Tproc,2+d1 before the earliest symbol of the LP channel that would be cancelled by the any of these HP channels.</w:t>
      </w:r>
    </w:p>
    <w:p w:rsidR="000B18BD" w:rsidRPr="000B18BD" w:rsidRDefault="000B18BD" w:rsidP="000B18BD">
      <w:pPr>
        <w:pStyle w:val="B1"/>
        <w:numPr>
          <w:ilvl w:val="1"/>
          <w:numId w:val="41"/>
        </w:numPr>
        <w:jc w:val="both"/>
        <w:rPr>
          <w:lang w:val="en-US"/>
        </w:rPr>
      </w:pPr>
      <w:r w:rsidRPr="000B18BD">
        <w:rPr>
          <w:lang w:val="en-US"/>
        </w:rPr>
        <w:t>All HP PUCCH/PUSCH channels except the final HP PUCCH/PUSCH that gets transmitted by the UE are intermediate channel</w:t>
      </w:r>
    </w:p>
    <w:p w:rsidR="00100CB2" w:rsidRPr="00CF0068" w:rsidRDefault="00CF0068" w:rsidP="00CF0068">
      <w:pPr>
        <w:jc w:val="both"/>
        <w:textAlignment w:val="baseline"/>
        <w:rPr>
          <w:szCs w:val="20"/>
        </w:rPr>
      </w:pPr>
      <w:r w:rsidRPr="00CF0068">
        <w:rPr>
          <w:szCs w:val="20"/>
        </w:rPr>
        <w:t>Option 3</w:t>
      </w:r>
      <w:r w:rsidRPr="0052448B">
        <w:rPr>
          <w:szCs w:val="20"/>
        </w:rPr>
        <w:t>: [No change from the spec is needed.] Clarify that the “before or after” term in Claus 9 in 38.213 is interpreted as: the UE checks overlapping between HP and LP channel for each HP grant it receives, including any intermediate HP channel that results from UCI multiplexing and PUCCH overriding triggered by each of the HP grant.</w:t>
      </w:r>
      <w:r w:rsidR="00100CB2">
        <w:rPr>
          <w:rFonts w:eastAsia="Malgun Gothic"/>
        </w:rPr>
        <w:t xml:space="preserve">In this contribution, the above </w:t>
      </w:r>
      <w:r w:rsidR="000B18BD">
        <w:rPr>
          <w:rFonts w:eastAsia="Malgun Gothic"/>
        </w:rPr>
        <w:t>2</w:t>
      </w:r>
      <w:r w:rsidR="00100CB2">
        <w:rPr>
          <w:rFonts w:eastAsia="Malgun Gothic"/>
        </w:rPr>
        <w:t xml:space="preserve"> options will be analyzed.</w:t>
      </w:r>
    </w:p>
    <w:p w:rsidR="00D76449" w:rsidRDefault="00623E6E" w:rsidP="009C2740">
      <w:pPr>
        <w:pStyle w:val="Heading1"/>
        <w:rPr>
          <w:rFonts w:ascii="Times New Roman" w:hAnsi="Times New Roman" w:cs="Times New Roman"/>
        </w:rPr>
      </w:pPr>
      <w:r w:rsidRPr="009C2740">
        <w:rPr>
          <w:rFonts w:ascii="Times New Roman" w:hAnsi="Times New Roman" w:cs="Times New Roman" w:hint="eastAsia"/>
        </w:rPr>
        <w:t xml:space="preserve">Discussion </w:t>
      </w:r>
    </w:p>
    <w:p w:rsidR="0014048D" w:rsidRDefault="0014048D" w:rsidP="0014048D">
      <w:pPr>
        <w:rPr>
          <w:rFonts w:eastAsiaTheme="minorEastAsia"/>
          <w:lang w:eastAsia="zh-CN"/>
        </w:rPr>
      </w:pPr>
      <w:r w:rsidRPr="0014048D">
        <w:rPr>
          <w:rFonts w:eastAsiaTheme="minorEastAsia"/>
          <w:lang w:eastAsia="zh-CN"/>
        </w:rPr>
        <w:t xml:space="preserve">Option 2 follows </w:t>
      </w:r>
      <w:r>
        <w:rPr>
          <w:rFonts w:eastAsiaTheme="minorEastAsia"/>
          <w:lang w:eastAsia="zh-CN"/>
        </w:rPr>
        <w:t xml:space="preserve">the </w:t>
      </w:r>
      <w:r w:rsidRPr="0014048D">
        <w:rPr>
          <w:rFonts w:eastAsiaTheme="minorEastAsia"/>
          <w:lang w:eastAsia="zh-CN"/>
        </w:rPr>
        <w:t>same principle as Rel-15 intra-UE mu</w:t>
      </w:r>
      <w:r>
        <w:rPr>
          <w:rFonts w:eastAsiaTheme="minorEastAsia"/>
          <w:lang w:eastAsia="zh-CN"/>
        </w:rPr>
        <w:t>ltiplexing, which is f</w:t>
      </w:r>
      <w:r w:rsidRPr="0014048D">
        <w:rPr>
          <w:rFonts w:eastAsiaTheme="minorEastAsia"/>
          <w:lang w:eastAsia="zh-CN"/>
        </w:rPr>
        <w:t>riendly to Rel-15 and compatible to Rel-17.</w:t>
      </w:r>
      <w:r>
        <w:rPr>
          <w:rFonts w:eastAsiaTheme="minorEastAsia" w:hint="eastAsia"/>
          <w:lang w:eastAsia="zh-CN"/>
        </w:rPr>
        <w:t xml:space="preserve"> </w:t>
      </w:r>
      <w:r>
        <w:rPr>
          <w:rFonts w:eastAsiaTheme="minorEastAsia"/>
          <w:lang w:eastAsia="zh-CN"/>
        </w:rPr>
        <w:t xml:space="preserve">However, option 2 </w:t>
      </w:r>
      <w:r w:rsidR="004C13B0" w:rsidRPr="0014048D">
        <w:rPr>
          <w:rFonts w:eastAsiaTheme="minorEastAsia"/>
          <w:lang w:eastAsia="zh-CN"/>
        </w:rPr>
        <w:t>brings forward multiplexing timeline in some cases. As shown in Figure 1</w:t>
      </w:r>
      <w:r w:rsidR="001977B1" w:rsidRPr="0014048D">
        <w:rPr>
          <w:rFonts w:eastAsiaTheme="minorEastAsia"/>
          <w:lang w:eastAsia="zh-CN"/>
        </w:rPr>
        <w:t>[1]</w:t>
      </w:r>
      <w:r w:rsidR="004C13B0" w:rsidRPr="0014048D">
        <w:rPr>
          <w:rFonts w:eastAsiaTheme="minorEastAsia"/>
          <w:lang w:eastAsia="zh-CN"/>
        </w:rPr>
        <w:t>, Case a is allowed due to the second HP DCI is received before cancellation deadline. Case b is not allowed due to the second HP DCI is received after cancellation deadline. Option</w:t>
      </w:r>
      <w:r w:rsidR="00A70FB2" w:rsidRPr="0014048D">
        <w:rPr>
          <w:rFonts w:eastAsiaTheme="minorEastAsia"/>
          <w:lang w:eastAsia="zh-CN"/>
        </w:rPr>
        <w:t xml:space="preserve"> 2 restricts scheduling for HP channel. In some cases, especially for the same numerology and processing capability for HP and LP channel, the restriction is very limited, e.g. 1-2 symbols. However, in some cases, especially for different </w:t>
      </w:r>
      <w:r w:rsidR="002A68E0" w:rsidRPr="0014048D">
        <w:rPr>
          <w:rFonts w:eastAsiaTheme="minorEastAsia"/>
          <w:lang w:eastAsia="zh-CN"/>
        </w:rPr>
        <w:t>processing capabilities</w:t>
      </w:r>
      <w:r w:rsidR="00A70FB2" w:rsidRPr="0014048D">
        <w:rPr>
          <w:rFonts w:eastAsiaTheme="minorEastAsia"/>
          <w:lang w:eastAsia="zh-CN"/>
        </w:rPr>
        <w:t xml:space="preserve"> and different </w:t>
      </w:r>
      <w:r w:rsidR="002A68E0" w:rsidRPr="0014048D">
        <w:rPr>
          <w:rFonts w:eastAsiaTheme="minorEastAsia"/>
          <w:lang w:eastAsia="zh-CN"/>
        </w:rPr>
        <w:t>numerologies</w:t>
      </w:r>
      <w:r w:rsidR="00A70FB2" w:rsidRPr="0014048D">
        <w:rPr>
          <w:rFonts w:eastAsiaTheme="minorEastAsia"/>
          <w:lang w:eastAsia="zh-CN"/>
        </w:rPr>
        <w:t xml:space="preserve"> for HP and LP channel,</w:t>
      </w:r>
      <w:r w:rsidR="002A68E0" w:rsidRPr="0014048D">
        <w:rPr>
          <w:rFonts w:eastAsiaTheme="minorEastAsia"/>
          <w:lang w:eastAsia="zh-CN"/>
        </w:rPr>
        <w:t xml:space="preserve"> the restriction become serious. </w:t>
      </w:r>
    </w:p>
    <w:p w:rsidR="0014048D" w:rsidRDefault="0014048D" w:rsidP="0014048D">
      <w:pPr>
        <w:pStyle w:val="BodyText"/>
        <w:jc w:val="center"/>
        <w:rPr>
          <w:rFonts w:eastAsiaTheme="minorEastAsia"/>
          <w:lang w:eastAsia="zh-CN"/>
        </w:rPr>
      </w:pPr>
      <w:r w:rsidRPr="00BB4814">
        <w:rPr>
          <w:noProof/>
          <w:szCs w:val="20"/>
          <w:lang w:eastAsia="zh-CN"/>
        </w:rPr>
        <w:drawing>
          <wp:inline distT="0" distB="0" distL="0" distR="0">
            <wp:extent cx="2291712" cy="1287439"/>
            <wp:effectExtent l="0" t="0" r="0" b="8255"/>
            <wp:docPr id="18" name="Picture 18" descr="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reemap chart&#10;&#10;Description automatically generated"/>
                    <pic:cNvPicPr/>
                  </pic:nvPicPr>
                  <pic:blipFill>
                    <a:blip r:embed="rId8" cstate="print"/>
                    <a:stretch>
                      <a:fillRect/>
                    </a:stretch>
                  </pic:blipFill>
                  <pic:spPr>
                    <a:xfrm>
                      <a:off x="0" y="0"/>
                      <a:ext cx="2320424" cy="1303569"/>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sidRPr="00CA384D">
        <w:rPr>
          <w:noProof/>
          <w:lang w:eastAsia="zh-CN"/>
        </w:rPr>
        <w:drawing>
          <wp:inline distT="0" distB="0" distL="0" distR="0">
            <wp:extent cx="2361063" cy="1327868"/>
            <wp:effectExtent l="0" t="0" r="1270" b="5715"/>
            <wp:docPr id="17" name="Picture 17"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with low confidence"/>
                    <pic:cNvPicPr/>
                  </pic:nvPicPr>
                  <pic:blipFill>
                    <a:blip r:embed="rId9" cstate="print"/>
                    <a:stretch>
                      <a:fillRect/>
                    </a:stretch>
                  </pic:blipFill>
                  <pic:spPr>
                    <a:xfrm>
                      <a:off x="0" y="0"/>
                      <a:ext cx="2378642" cy="1337755"/>
                    </a:xfrm>
                    <a:prstGeom prst="rect">
                      <a:avLst/>
                    </a:prstGeom>
                  </pic:spPr>
                </pic:pic>
              </a:graphicData>
            </a:graphic>
          </wp:inline>
        </w:drawing>
      </w:r>
    </w:p>
    <w:p w:rsidR="0014048D" w:rsidRPr="00697F85" w:rsidRDefault="0014048D" w:rsidP="0014048D">
      <w:pPr>
        <w:pStyle w:val="BodyText"/>
        <w:jc w:val="center"/>
        <w:rPr>
          <w:rFonts w:eastAsiaTheme="minorEastAsia"/>
          <w:lang w:eastAsia="zh-CN"/>
        </w:rPr>
      </w:pPr>
      <w:r>
        <w:rPr>
          <w:rFonts w:eastAsiaTheme="minorEastAsia"/>
          <w:lang w:eastAsia="zh-CN"/>
        </w:rPr>
        <w:t>Case a                                                                                      Case b</w:t>
      </w:r>
    </w:p>
    <w:p w:rsidR="0014048D" w:rsidRDefault="0014048D" w:rsidP="0014048D">
      <w:pPr>
        <w:pStyle w:val="BodyText"/>
        <w:jc w:val="center"/>
        <w:rPr>
          <w:rFonts w:eastAsiaTheme="minorEastAsia"/>
          <w:lang w:eastAsia="zh-CN"/>
        </w:rPr>
      </w:pPr>
      <w:r>
        <w:rPr>
          <w:rFonts w:eastAsiaTheme="minorEastAsia" w:hint="eastAsia"/>
          <w:lang w:eastAsia="zh-CN"/>
        </w:rPr>
        <w:t>F</w:t>
      </w:r>
      <w:r>
        <w:rPr>
          <w:rFonts w:eastAsiaTheme="minorEastAsia"/>
          <w:lang w:eastAsia="zh-CN"/>
        </w:rPr>
        <w:t>igure 1 Example for intra UE prioritization</w:t>
      </w:r>
    </w:p>
    <w:p w:rsidR="0014048D" w:rsidRPr="0014048D" w:rsidRDefault="0014048D" w:rsidP="0014048D">
      <w:pPr>
        <w:rPr>
          <w:rFonts w:eastAsiaTheme="minorEastAsia"/>
          <w:lang w:eastAsia="zh-CN"/>
        </w:rPr>
      </w:pPr>
    </w:p>
    <w:p w:rsidR="001145BA" w:rsidRDefault="001145BA" w:rsidP="001145BA"/>
    <w:p w:rsidR="002A68E0" w:rsidRDefault="002A68E0" w:rsidP="001145BA">
      <w:pPr>
        <w:rPr>
          <w:rFonts w:eastAsiaTheme="minorEastAsia"/>
          <w:lang w:eastAsia="zh-CN"/>
        </w:rPr>
      </w:pPr>
      <w:r>
        <w:rPr>
          <w:rFonts w:eastAsiaTheme="minorEastAsia" w:hint="eastAsia"/>
          <w:lang w:eastAsia="zh-CN"/>
        </w:rPr>
        <w:t>O</w:t>
      </w:r>
      <w:r>
        <w:rPr>
          <w:rFonts w:eastAsiaTheme="minorEastAsia"/>
          <w:lang w:eastAsia="zh-CN"/>
        </w:rPr>
        <w:t xml:space="preserve">ption </w:t>
      </w:r>
      <w:r w:rsidR="00941A9E">
        <w:rPr>
          <w:rFonts w:eastAsiaTheme="minorEastAsia"/>
          <w:lang w:eastAsia="zh-CN"/>
        </w:rPr>
        <w:t>3</w:t>
      </w:r>
      <w:r>
        <w:rPr>
          <w:rFonts w:eastAsiaTheme="minorEastAsia"/>
          <w:lang w:eastAsia="zh-CN"/>
        </w:rPr>
        <w:t xml:space="preserve"> </w:t>
      </w:r>
      <w:r w:rsidR="00941A9E">
        <w:rPr>
          <w:rFonts w:eastAsiaTheme="minorEastAsia" w:hint="eastAsia"/>
          <w:lang w:eastAsia="zh-CN"/>
        </w:rPr>
        <w:t>r</w:t>
      </w:r>
      <w:r w:rsidR="00941A9E">
        <w:rPr>
          <w:rFonts w:eastAsiaTheme="minorEastAsia"/>
          <w:lang w:eastAsia="zh-CN"/>
        </w:rPr>
        <w:t>equires</w:t>
      </w:r>
      <w:r w:rsidR="004A6664">
        <w:rPr>
          <w:rFonts w:eastAsiaTheme="minorEastAsia"/>
          <w:lang w:eastAsia="zh-CN"/>
        </w:rPr>
        <w:t xml:space="preserve"> intermediate multiplexing, which increase</w:t>
      </w:r>
      <w:r w:rsidR="00803416">
        <w:rPr>
          <w:rFonts w:eastAsiaTheme="minorEastAsia"/>
          <w:lang w:eastAsia="zh-CN"/>
        </w:rPr>
        <w:t>s</w:t>
      </w:r>
      <w:r w:rsidR="004A6664">
        <w:rPr>
          <w:rFonts w:eastAsiaTheme="minorEastAsia"/>
          <w:lang w:eastAsia="zh-CN"/>
        </w:rPr>
        <w:t xml:space="preserve"> implementation complexity</w:t>
      </w:r>
      <w:r w:rsidR="00D205E2">
        <w:rPr>
          <w:rFonts w:eastAsiaTheme="minorEastAsia"/>
          <w:lang w:eastAsia="zh-CN"/>
        </w:rPr>
        <w:t xml:space="preserve"> and</w:t>
      </w:r>
      <w:r w:rsidR="00803416">
        <w:rPr>
          <w:rFonts w:eastAsiaTheme="minorEastAsia"/>
          <w:lang w:eastAsia="zh-CN"/>
        </w:rPr>
        <w:t xml:space="preserve"> </w:t>
      </w:r>
      <w:r w:rsidR="00D205E2">
        <w:rPr>
          <w:rFonts w:eastAsiaTheme="minorEastAsia"/>
          <w:lang w:eastAsia="zh-CN"/>
        </w:rPr>
        <w:t>in</w:t>
      </w:r>
      <w:r w:rsidR="00D205E2" w:rsidRPr="00223F40">
        <w:rPr>
          <w:rFonts w:eastAsiaTheme="minorEastAsia"/>
          <w:lang w:eastAsia="zh-CN"/>
        </w:rPr>
        <w:t xml:space="preserve">troduces </w:t>
      </w:r>
      <w:r w:rsidR="00803416" w:rsidRPr="00223F40">
        <w:rPr>
          <w:rFonts w:eastAsiaTheme="minorEastAsia"/>
          <w:lang w:eastAsia="zh-CN"/>
        </w:rPr>
        <w:t xml:space="preserve">large specification work. </w:t>
      </w:r>
      <w:r w:rsidR="00941A9E">
        <w:rPr>
          <w:rFonts w:eastAsiaTheme="minorEastAsia"/>
          <w:lang w:eastAsia="zh-CN"/>
        </w:rPr>
        <w:t>Regarding the question on option 3 in the last</w:t>
      </w:r>
      <w:r w:rsidR="009F6D64">
        <w:rPr>
          <w:rFonts w:eastAsiaTheme="minorEastAsia"/>
          <w:lang w:eastAsia="zh-CN"/>
        </w:rPr>
        <w:t xml:space="preserve"> meeting</w:t>
      </w:r>
      <w:r w:rsidR="001A72F7">
        <w:rPr>
          <w:rFonts w:eastAsiaTheme="minorEastAsia"/>
          <w:lang w:eastAsia="zh-CN"/>
        </w:rPr>
        <w:t xml:space="preserve"> [1]</w:t>
      </w:r>
      <w:r w:rsidR="00941A9E">
        <w:rPr>
          <w:rFonts w:eastAsiaTheme="minorEastAsia"/>
          <w:lang w:eastAsia="zh-CN"/>
        </w:rPr>
        <w:t>:</w:t>
      </w:r>
    </w:p>
    <w:p w:rsidR="009F6D64" w:rsidRPr="009F6D64" w:rsidRDefault="009F6D64" w:rsidP="009F6D64">
      <w:pPr>
        <w:pStyle w:val="B1"/>
        <w:numPr>
          <w:ilvl w:val="1"/>
          <w:numId w:val="41"/>
        </w:numPr>
        <w:jc w:val="both"/>
        <w:rPr>
          <w:lang w:val="en-US"/>
        </w:rPr>
      </w:pPr>
      <w:r w:rsidRPr="009F6D64">
        <w:rPr>
          <w:lang w:val="en-US"/>
        </w:rPr>
        <w:t>The following sentence was initially in TS 38.213 but later removed:</w:t>
      </w:r>
    </w:p>
    <w:p w:rsidR="009F6D64" w:rsidRDefault="009F6D64" w:rsidP="009F6D64">
      <w:pPr>
        <w:pStyle w:val="B1"/>
        <w:ind w:left="840" w:firstLine="0"/>
        <w:jc w:val="both"/>
        <w:rPr>
          <w:lang w:val="en-US"/>
        </w:rPr>
      </w:pPr>
      <w:r w:rsidRPr="009F6D64">
        <w:rPr>
          <w:lang w:val="en-US"/>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r>
        <w:rPr>
          <w:lang w:val="en-US"/>
        </w:rPr>
        <w:t xml:space="preserve"> </w:t>
      </w:r>
    </w:p>
    <w:p w:rsidR="009F6D64" w:rsidRDefault="009F6D64" w:rsidP="009F6D64">
      <w:pPr>
        <w:pStyle w:val="B1"/>
        <w:ind w:left="840" w:firstLine="0"/>
        <w:jc w:val="both"/>
        <w:rPr>
          <w:szCs w:val="21"/>
        </w:rPr>
      </w:pPr>
      <w:r>
        <w:rPr>
          <w:szCs w:val="21"/>
        </w:rPr>
        <w:t>During the discussion of Option 3, it was commented that the UE behavior can be clarified by including the above sentence back in TS 38.213.</w:t>
      </w:r>
    </w:p>
    <w:p w:rsidR="009F6D64" w:rsidRDefault="009F6D64" w:rsidP="009F6D64">
      <w:pPr>
        <w:jc w:val="both"/>
        <w:rPr>
          <w:rFonts w:eastAsiaTheme="minorEastAsia"/>
        </w:rPr>
      </w:pPr>
      <w:r>
        <w:rPr>
          <w:rFonts w:eastAsiaTheme="minorEastAsia"/>
        </w:rPr>
        <w:lastRenderedPageBreak/>
        <w:t>F</w:t>
      </w:r>
      <w:r>
        <w:rPr>
          <w:rFonts w:eastAsiaTheme="minorEastAsia" w:hint="eastAsia"/>
        </w:rPr>
        <w:t>irst</w:t>
      </w:r>
      <w:r>
        <w:rPr>
          <w:rFonts w:eastAsiaTheme="minorEastAsia"/>
        </w:rPr>
        <w:t xml:space="preserve">, adding back the above sentence does not help to resolve the ambiguity issue. This is because how to interpret the above sentence depends on the UE behavior after receiving of each DCI. The sentence only says something that the cancelation decision cannot be reverted by a later DCI, but it is not clear whether the cancelation decision is made based on the HP channel indicated by DCI or the resultant HP channel after intermediate multiplexing. That is, it is still not clear whether UE needs to determine the resultant PUCCH resource after reception of each DCI in order to do cancelation check. </w:t>
      </w:r>
    </w:p>
    <w:p w:rsidR="009F6D64" w:rsidRDefault="009F6D64" w:rsidP="009F6D64">
      <w:pPr>
        <w:jc w:val="both"/>
        <w:rPr>
          <w:rFonts w:eastAsiaTheme="minorEastAsia"/>
        </w:rPr>
      </w:pPr>
      <w:r>
        <w:rPr>
          <w:rFonts w:eastAsiaTheme="minorEastAsia"/>
        </w:rPr>
        <w:t xml:space="preserve">Second, for the complexity issue, at least for Rel-15, </w:t>
      </w:r>
      <w:r w:rsidRPr="009F6D64">
        <w:rPr>
          <w:rFonts w:eastAsiaTheme="minorEastAsia"/>
        </w:rPr>
        <w:t>the UE needs to determine the target resource for HARQ-ACK for each received DCI. But the UE does not need to determine the target resources for HARQ-ACK+SR+CSI for each DCI. Rel-15 multiplexing or multiplexed resource determination may or may not be performed for each received DCI, this is up to the UE implementation</w:t>
      </w:r>
      <w:r>
        <w:rPr>
          <w:rFonts w:eastAsiaTheme="minorEastAsia" w:hint="eastAsia"/>
          <w:lang w:eastAsia="zh-CN"/>
        </w:rPr>
        <w:t>.</w:t>
      </w:r>
      <w:r>
        <w:rPr>
          <w:rFonts w:eastAsiaTheme="minorEastAsia"/>
        </w:rPr>
        <w:t xml:space="preserve"> </w:t>
      </w:r>
    </w:p>
    <w:p w:rsidR="009F6D64" w:rsidRDefault="009F6D64" w:rsidP="009F6D64">
      <w:pPr>
        <w:jc w:val="both"/>
        <w:rPr>
          <w:rFonts w:eastAsiaTheme="minorEastAsia"/>
        </w:rPr>
      </w:pPr>
      <w:r>
        <w:rPr>
          <w:rFonts w:eastAsiaTheme="minorEastAsia" w:hint="eastAsia"/>
        </w:rPr>
        <w:t>I</w:t>
      </w:r>
      <w:r>
        <w:rPr>
          <w:rFonts w:eastAsiaTheme="minorEastAsia"/>
        </w:rPr>
        <w:t>n addition, in Rel-17 URLLC intra-UE multiplexing, the timeline for all the overlapping HP and LP PUCCH/PUSCH should follow the principle of Rel-15 timeline, and we do not think Rel-17 intra-UE multiplexing UE feature cannot meet the latency/reliability requirement of URLLC, so we do not see any issue if Rel-16 also follows the same principle of Rel-15 timeline.</w:t>
      </w:r>
    </w:p>
    <w:p w:rsidR="009F6D64" w:rsidRPr="009F6D64" w:rsidRDefault="009F6D64" w:rsidP="009F6D64">
      <w:pPr>
        <w:jc w:val="both"/>
        <w:rPr>
          <w:rFonts w:eastAsiaTheme="minorEastAsia"/>
        </w:rPr>
      </w:pPr>
    </w:p>
    <w:p w:rsidR="0014048D" w:rsidRDefault="00803416" w:rsidP="000B18BD">
      <w:pPr>
        <w:rPr>
          <w:rFonts w:eastAsiaTheme="minorEastAsia"/>
          <w:lang w:val="en-GB" w:eastAsia="zh-CN"/>
        </w:rPr>
      </w:pPr>
      <w:r>
        <w:rPr>
          <w:rFonts w:eastAsiaTheme="minorEastAsia"/>
          <w:lang w:eastAsia="zh-CN"/>
        </w:rPr>
        <w:t xml:space="preserve">In short, </w:t>
      </w:r>
      <w:r w:rsidR="000B18BD">
        <w:rPr>
          <w:rFonts w:eastAsiaTheme="minorEastAsia"/>
          <w:lang w:eastAsia="zh-CN"/>
        </w:rPr>
        <w:t>O</w:t>
      </w:r>
      <w:r w:rsidR="000B18BD">
        <w:rPr>
          <w:rFonts w:eastAsiaTheme="minorEastAsia"/>
          <w:lang w:val="en-GB" w:eastAsia="zh-CN"/>
        </w:rPr>
        <w:t>piton</w:t>
      </w:r>
      <w:r w:rsidR="007F3E03">
        <w:rPr>
          <w:rFonts w:eastAsiaTheme="minorEastAsia"/>
          <w:lang w:val="en-GB" w:eastAsia="zh-CN"/>
        </w:rPr>
        <w:t xml:space="preserve"> 2 can avoid unnecessary cancellation of LP channel but timeline for HP channel multiplexing is further restricted. Option </w:t>
      </w:r>
      <w:r w:rsidR="0014048D">
        <w:rPr>
          <w:rFonts w:eastAsiaTheme="minorEastAsia"/>
          <w:lang w:val="en-GB" w:eastAsia="zh-CN"/>
        </w:rPr>
        <w:t>3</w:t>
      </w:r>
      <w:r>
        <w:rPr>
          <w:rFonts w:eastAsiaTheme="minorEastAsia"/>
          <w:lang w:val="en-GB" w:eastAsia="zh-CN"/>
        </w:rPr>
        <w:t xml:space="preserve"> ensures flexible scheduling for URLLC but</w:t>
      </w:r>
      <w:r w:rsidR="00440C65">
        <w:rPr>
          <w:rFonts w:eastAsiaTheme="minorEastAsia"/>
          <w:lang w:val="en-GB" w:eastAsia="zh-CN"/>
        </w:rPr>
        <w:t xml:space="preserve"> may lead</w:t>
      </w:r>
      <w:r w:rsidR="00440334">
        <w:rPr>
          <w:rFonts w:eastAsiaTheme="minorEastAsia"/>
          <w:lang w:val="en-GB" w:eastAsia="zh-CN"/>
        </w:rPr>
        <w:t xml:space="preserve"> unnecessary cancellation of LP channels </w:t>
      </w:r>
      <w:r w:rsidR="000B18BD">
        <w:rPr>
          <w:rFonts w:eastAsiaTheme="minorEastAsia"/>
          <w:lang w:val="en-GB" w:eastAsia="zh-CN"/>
        </w:rPr>
        <w:t xml:space="preserve">and intermediate multiplexing at the deadline of cancellation. Intermediate multiplexing is a new </w:t>
      </w:r>
      <w:r w:rsidR="00B107A0">
        <w:rPr>
          <w:rFonts w:eastAsiaTheme="minorEastAsia"/>
          <w:lang w:val="en-GB" w:eastAsia="zh-CN"/>
        </w:rPr>
        <w:t>concept, which</w:t>
      </w:r>
      <w:r w:rsidR="000B18BD">
        <w:rPr>
          <w:rFonts w:eastAsiaTheme="minorEastAsia"/>
          <w:lang w:val="en-GB" w:eastAsia="zh-CN"/>
        </w:rPr>
        <w:t xml:space="preserve"> leads </w:t>
      </w:r>
      <w:r>
        <w:rPr>
          <w:rFonts w:eastAsiaTheme="minorEastAsia"/>
          <w:lang w:val="en-GB" w:eastAsia="zh-CN"/>
        </w:rPr>
        <w:t>additional implementation and</w:t>
      </w:r>
      <w:r w:rsidR="000B18BD">
        <w:rPr>
          <w:rFonts w:eastAsiaTheme="minorEastAsia"/>
          <w:lang w:val="en-GB" w:eastAsia="zh-CN"/>
        </w:rPr>
        <w:t xml:space="preserve"> specification work.</w:t>
      </w:r>
      <w:r>
        <w:rPr>
          <w:rFonts w:eastAsiaTheme="minorEastAsia"/>
          <w:lang w:val="en-GB" w:eastAsia="zh-CN"/>
        </w:rPr>
        <w:t xml:space="preserve"> </w:t>
      </w:r>
      <w:r w:rsidR="0014048D">
        <w:rPr>
          <w:rFonts w:eastAsiaTheme="minorEastAsia"/>
          <w:lang w:val="en-GB" w:eastAsia="zh-CN"/>
        </w:rPr>
        <w:t>In addition, some unclear issues on Option 3 requires common understanding for all companies</w:t>
      </w:r>
      <w:r w:rsidR="00554467">
        <w:rPr>
          <w:rFonts w:eastAsiaTheme="minorEastAsia"/>
          <w:lang w:val="en-GB" w:eastAsia="zh-CN"/>
        </w:rPr>
        <w:t xml:space="preserve"> firstly</w:t>
      </w:r>
      <w:r w:rsidR="0014048D">
        <w:rPr>
          <w:rFonts w:eastAsiaTheme="minorEastAsia"/>
          <w:lang w:val="en-GB" w:eastAsia="zh-CN"/>
        </w:rPr>
        <w:t xml:space="preserve"> if option 3 would be agreed. </w:t>
      </w:r>
      <w:r>
        <w:rPr>
          <w:rFonts w:eastAsiaTheme="minorEastAsia"/>
          <w:lang w:val="en-GB" w:eastAsia="zh-CN"/>
        </w:rPr>
        <w:t>At this stage, we prefer to</w:t>
      </w:r>
      <w:r w:rsidR="00D205E2">
        <w:rPr>
          <w:rFonts w:eastAsiaTheme="minorEastAsia"/>
          <w:lang w:val="en-GB" w:eastAsia="zh-CN"/>
        </w:rPr>
        <w:t xml:space="preserve"> a</w:t>
      </w:r>
      <w:r>
        <w:rPr>
          <w:rFonts w:eastAsiaTheme="minorEastAsia"/>
          <w:lang w:val="en-GB" w:eastAsia="zh-CN"/>
        </w:rPr>
        <w:t xml:space="preserve"> simple solution, </w:t>
      </w:r>
      <w:r w:rsidR="00DB2000">
        <w:rPr>
          <w:rFonts w:eastAsiaTheme="minorEastAsia"/>
          <w:lang w:val="en-GB" w:eastAsia="zh-CN"/>
        </w:rPr>
        <w:t xml:space="preserve">i.e. </w:t>
      </w:r>
      <w:r>
        <w:rPr>
          <w:rFonts w:eastAsiaTheme="minorEastAsia"/>
          <w:lang w:val="en-GB" w:eastAsia="zh-CN"/>
        </w:rPr>
        <w:t>option 2.</w:t>
      </w:r>
      <w:r w:rsidR="00DB2000">
        <w:rPr>
          <w:rFonts w:eastAsiaTheme="minorEastAsia"/>
          <w:lang w:val="en-GB" w:eastAsia="zh-CN"/>
        </w:rPr>
        <w:t xml:space="preserve"> </w:t>
      </w:r>
    </w:p>
    <w:p w:rsidR="0014048D" w:rsidRDefault="0014048D" w:rsidP="000B18BD">
      <w:pPr>
        <w:rPr>
          <w:rFonts w:eastAsiaTheme="minorEastAsia"/>
          <w:lang w:val="en-GB" w:eastAsia="zh-CN"/>
        </w:rPr>
      </w:pPr>
    </w:p>
    <w:p w:rsidR="007F3E03" w:rsidRPr="000B18BD" w:rsidRDefault="0014048D" w:rsidP="000B18BD">
      <w:pPr>
        <w:rPr>
          <w:rFonts w:eastAsiaTheme="minorEastAsia"/>
          <w:lang w:val="en-GB" w:eastAsia="zh-CN"/>
        </w:rPr>
      </w:pPr>
      <w:r w:rsidRPr="0014048D">
        <w:rPr>
          <w:rFonts w:eastAsiaTheme="minorEastAsia"/>
          <w:lang w:val="en-GB" w:eastAsia="zh-CN"/>
        </w:rPr>
        <w:t xml:space="preserve">Considering this issue has been discussed for nearly two years after function freeze of R16 but the situation seems deadlock. So we could compromise that Option 2 </w:t>
      </w:r>
      <w:r w:rsidR="00554467">
        <w:rPr>
          <w:rFonts w:eastAsiaTheme="minorEastAsia"/>
          <w:lang w:val="en-GB" w:eastAsia="zh-CN"/>
        </w:rPr>
        <w:t>is</w:t>
      </w:r>
      <w:r w:rsidRPr="0014048D">
        <w:rPr>
          <w:rFonts w:eastAsiaTheme="minorEastAsia"/>
          <w:lang w:val="en-GB" w:eastAsia="zh-CN"/>
        </w:rPr>
        <w:t xml:space="preserve"> a baseline and Option </w:t>
      </w:r>
      <w:r>
        <w:rPr>
          <w:rFonts w:eastAsiaTheme="minorEastAsia"/>
          <w:lang w:val="en-GB" w:eastAsia="zh-CN"/>
        </w:rPr>
        <w:t>3</w:t>
      </w:r>
      <w:r w:rsidRPr="0014048D">
        <w:rPr>
          <w:rFonts w:eastAsiaTheme="minorEastAsia"/>
          <w:lang w:val="en-GB" w:eastAsia="zh-CN"/>
        </w:rPr>
        <w:t xml:space="preserve"> </w:t>
      </w:r>
      <w:r w:rsidR="00554467">
        <w:rPr>
          <w:rFonts w:eastAsiaTheme="minorEastAsia"/>
          <w:lang w:val="en-GB" w:eastAsia="zh-CN"/>
        </w:rPr>
        <w:t>is</w:t>
      </w:r>
      <w:r w:rsidRPr="0014048D">
        <w:rPr>
          <w:rFonts w:eastAsiaTheme="minorEastAsia"/>
          <w:lang w:val="en-GB" w:eastAsia="zh-CN"/>
        </w:rPr>
        <w:t xml:space="preserve"> an additional UE capability.</w:t>
      </w:r>
    </w:p>
    <w:p w:rsidR="00160B23" w:rsidRDefault="003D2DC4" w:rsidP="00E62E3B">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w:t>
      </w:r>
      <w:r w:rsidR="000B18BD">
        <w:rPr>
          <w:rFonts w:eastAsia="SimSun"/>
          <w:b/>
          <w:i/>
          <w:lang w:eastAsia="zh-CN"/>
        </w:rPr>
        <w:t>1</w:t>
      </w:r>
      <w:r>
        <w:rPr>
          <w:rFonts w:eastAsia="SimSun"/>
          <w:b/>
          <w:i/>
          <w:lang w:eastAsia="zh-CN"/>
        </w:rPr>
        <w:t xml:space="preserve">: </w:t>
      </w:r>
      <w:r w:rsidR="004D064F">
        <w:rPr>
          <w:rFonts w:eastAsia="SimSun"/>
          <w:b/>
          <w:i/>
          <w:lang w:eastAsia="zh-CN"/>
        </w:rPr>
        <w:t>O</w:t>
      </w:r>
      <w:r>
        <w:rPr>
          <w:rFonts w:eastAsia="SimSun"/>
          <w:b/>
          <w:i/>
          <w:lang w:eastAsia="zh-CN"/>
        </w:rPr>
        <w:t>ption 2 is preferred</w:t>
      </w:r>
      <w:r w:rsidR="000B18BD">
        <w:rPr>
          <w:rFonts w:eastAsia="SimSun"/>
          <w:b/>
          <w:i/>
          <w:lang w:eastAsia="zh-CN"/>
        </w:rPr>
        <w:t xml:space="preserve"> </w:t>
      </w:r>
      <w:r w:rsidR="0014048D">
        <w:rPr>
          <w:rFonts w:eastAsia="SimSun"/>
          <w:b/>
          <w:i/>
          <w:lang w:eastAsia="zh-CN"/>
        </w:rPr>
        <w:t xml:space="preserve">as baseline. To be compromised, option 3 can </w:t>
      </w:r>
      <w:r w:rsidR="001A72F7">
        <w:rPr>
          <w:rFonts w:eastAsia="SimSun"/>
          <w:b/>
          <w:i/>
          <w:lang w:eastAsia="zh-CN"/>
        </w:rPr>
        <w:t>be added as an additional UE capability.</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E62E3B">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 xml:space="preserve">discuss </w:t>
      </w:r>
      <w:r w:rsidR="00CF0068">
        <w:rPr>
          <w:rFonts w:eastAsiaTheme="minorEastAsia"/>
          <w:bCs/>
          <w:szCs w:val="20"/>
          <w:lang w:eastAsia="zh-CN"/>
        </w:rPr>
        <w:t>intra UE prioritization procedure</w:t>
      </w:r>
      <w:r w:rsidR="00552499">
        <w:rPr>
          <w:rFonts w:eastAsiaTheme="minorEastAsia"/>
          <w:bCs/>
          <w:szCs w:val="20"/>
          <w:lang w:eastAsia="zh-CN"/>
        </w:rPr>
        <w:t xml:space="preserve"> </w:t>
      </w:r>
      <w:r w:rsidR="00493F22">
        <w:rPr>
          <w:rFonts w:eastAsia="SimSun"/>
          <w:lang w:eastAsia="zh-CN"/>
        </w:rPr>
        <w:t>with the following proposal:</w:t>
      </w:r>
    </w:p>
    <w:p w:rsidR="00CF0068" w:rsidRDefault="00CF0068" w:rsidP="00E62E3B">
      <w:pPr>
        <w:pStyle w:val="BodyText"/>
        <w:spacing w:beforeLines="50"/>
        <w:rPr>
          <w:rFonts w:eastAsia="SimSun"/>
          <w:b/>
          <w:i/>
          <w:lang w:eastAsia="zh-CN"/>
        </w:rPr>
      </w:pPr>
      <w:r>
        <w:rPr>
          <w:rFonts w:eastAsia="SimSun" w:hint="eastAsia"/>
          <w:b/>
          <w:i/>
          <w:lang w:eastAsia="zh-CN"/>
        </w:rPr>
        <w:t>P</w:t>
      </w:r>
      <w:r>
        <w:rPr>
          <w:rFonts w:eastAsia="SimSun"/>
          <w:b/>
          <w:i/>
          <w:lang w:eastAsia="zh-CN"/>
        </w:rPr>
        <w:t>roposal 1: Option 2 is preferred as baseline. To be compromised, option 3 can be added as an additional UE capability.</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F06E03" w:rsidRPr="00D64F4F" w:rsidRDefault="00F6709B" w:rsidP="00D634AF">
      <w:pPr>
        <w:pStyle w:val="BodyText"/>
        <w:spacing w:beforeLines="50"/>
        <w:rPr>
          <w:rFonts w:eastAsia="SimSun"/>
          <w:lang w:eastAsia="zh-CN"/>
        </w:rPr>
      </w:pPr>
      <w:r>
        <w:rPr>
          <w:rFonts w:eastAsia="SimSun"/>
          <w:lang w:eastAsia="zh-CN"/>
        </w:rPr>
        <w:t xml:space="preserve"> </w:t>
      </w:r>
      <w:r w:rsidR="002A7E85" w:rsidRPr="0072369B">
        <w:rPr>
          <w:rFonts w:eastAsia="SimSun"/>
          <w:lang w:eastAsia="zh-CN"/>
        </w:rPr>
        <w:t>[</w:t>
      </w:r>
      <w:r w:rsidR="004D064F" w:rsidRPr="0072369B">
        <w:rPr>
          <w:rFonts w:eastAsia="SimSun"/>
          <w:lang w:eastAsia="zh-CN"/>
        </w:rPr>
        <w:t>1</w:t>
      </w:r>
      <w:r w:rsidR="002A7E85" w:rsidRPr="0072369B">
        <w:rPr>
          <w:rFonts w:eastAsia="SimSun"/>
          <w:lang w:eastAsia="zh-CN"/>
        </w:rPr>
        <w:t>]</w:t>
      </w:r>
      <w:r w:rsidR="00D64F4F" w:rsidRPr="00D64F4F">
        <w:rPr>
          <w:b/>
          <w:sz w:val="28"/>
        </w:rPr>
        <w:t xml:space="preserve"> </w:t>
      </w:r>
      <w:r w:rsidR="00D64F4F" w:rsidRPr="00D64F4F">
        <w:rPr>
          <w:rFonts w:eastAsia="SimSun"/>
          <w:lang w:eastAsia="zh-CN"/>
        </w:rPr>
        <w:t>R1-2205606</w:t>
      </w:r>
      <w:r w:rsidR="0072369B" w:rsidRPr="0072369B">
        <w:rPr>
          <w:rFonts w:eastAsia="SimSun"/>
          <w:lang w:eastAsia="zh-CN"/>
        </w:rPr>
        <w:tab/>
      </w:r>
      <w:r w:rsidR="00D64F4F" w:rsidRPr="00D64F4F">
        <w:rPr>
          <w:rFonts w:eastAsia="SimSun"/>
          <w:lang w:eastAsia="zh-CN"/>
        </w:rPr>
        <w:t>Final summary of email discussion [109-e-R16-URLLC-01] on UCI multiplexing and prioritization in Rel-16</w:t>
      </w:r>
      <w:r w:rsidR="00D64F4F">
        <w:rPr>
          <w:rFonts w:eastAsia="SimSun" w:hint="eastAsia"/>
          <w:lang w:eastAsia="zh-CN"/>
        </w:rPr>
        <w:t xml:space="preserve"> </w:t>
      </w:r>
      <w:r w:rsidR="0072369B" w:rsidRPr="0072369B">
        <w:rPr>
          <w:rFonts w:eastAsia="SimSun"/>
          <w:lang w:eastAsia="zh-CN"/>
        </w:rPr>
        <w:t>Moderator (Apple)</w:t>
      </w:r>
    </w:p>
    <w:sectPr w:rsidR="00F06E03" w:rsidRPr="00D64F4F"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C29" w:rsidRDefault="00137C29">
      <w:r>
        <w:separator/>
      </w:r>
    </w:p>
  </w:endnote>
  <w:endnote w:type="continuationSeparator" w:id="0">
    <w:p w:rsidR="00137C29" w:rsidRDefault="00137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A9E" w:rsidRDefault="00D634AF" w:rsidP="00E74107">
    <w:pPr>
      <w:pStyle w:val="Footer"/>
      <w:framePr w:wrap="around" w:vAnchor="text" w:hAnchor="margin" w:xAlign="center" w:y="1"/>
      <w:rPr>
        <w:rStyle w:val="PageNumber"/>
      </w:rPr>
    </w:pPr>
    <w:r>
      <w:rPr>
        <w:rStyle w:val="PageNumber"/>
      </w:rPr>
      <w:fldChar w:fldCharType="begin"/>
    </w:r>
    <w:r w:rsidR="00941A9E">
      <w:rPr>
        <w:rStyle w:val="PageNumber"/>
      </w:rPr>
      <w:instrText xml:space="preserve">PAGE  </w:instrText>
    </w:r>
    <w:r>
      <w:rPr>
        <w:rStyle w:val="PageNumber"/>
      </w:rPr>
      <w:fldChar w:fldCharType="end"/>
    </w:r>
  </w:p>
  <w:p w:rsidR="00941A9E" w:rsidRDefault="00941A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Page Numbers (Bottom of Page)"/>
        <w:docPartUnique/>
      </w:docPartObj>
    </w:sdtPr>
    <w:sdtContent>
      <w:p w:rsidR="00941A9E" w:rsidRDefault="00D634AF">
        <w:pPr>
          <w:pStyle w:val="Footer"/>
          <w:jc w:val="center"/>
        </w:pPr>
        <w:r>
          <w:fldChar w:fldCharType="begin"/>
        </w:r>
        <w:r w:rsidR="00941A9E">
          <w:instrText xml:space="preserve"> PAGE   \* MERGEFORMAT </w:instrText>
        </w:r>
        <w:r>
          <w:fldChar w:fldCharType="separate"/>
        </w:r>
        <w:r w:rsidR="003B0BF0">
          <w:rPr>
            <w:noProof/>
          </w:rPr>
          <w:t>1</w:t>
        </w:r>
        <w:r>
          <w:rPr>
            <w:noProof/>
          </w:rPr>
          <w:fldChar w:fldCharType="end"/>
        </w:r>
      </w:p>
    </w:sdtContent>
  </w:sdt>
  <w:p w:rsidR="00941A9E" w:rsidRDefault="00941A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C29" w:rsidRDefault="00137C29">
      <w:r>
        <w:separator/>
      </w:r>
    </w:p>
  </w:footnote>
  <w:footnote w:type="continuationSeparator" w:id="0">
    <w:p w:rsidR="00137C29" w:rsidRDefault="00137C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A9E" w:rsidRDefault="00941A9E"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5D201D"/>
    <w:multiLevelType w:val="hybridMultilevel"/>
    <w:tmpl w:val="0F6C13AE"/>
    <w:lvl w:ilvl="0" w:tplc="01F6A68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82C2CFA"/>
    <w:multiLevelType w:val="hybridMultilevel"/>
    <w:tmpl w:val="6A967922"/>
    <w:lvl w:ilvl="0" w:tplc="512C668C">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FC4053D"/>
    <w:multiLevelType w:val="hybridMultilevel"/>
    <w:tmpl w:val="A1ACCA52"/>
    <w:lvl w:ilvl="0" w:tplc="13F060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8">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B87312F"/>
    <w:multiLevelType w:val="hybridMultilevel"/>
    <w:tmpl w:val="1F926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40"/>
  </w:num>
  <w:num w:numId="2">
    <w:abstractNumId w:val="35"/>
  </w:num>
  <w:num w:numId="3">
    <w:abstractNumId w:val="39"/>
  </w:num>
  <w:num w:numId="4">
    <w:abstractNumId w:val="34"/>
  </w:num>
  <w:num w:numId="5">
    <w:abstractNumId w:val="26"/>
  </w:num>
  <w:num w:numId="6">
    <w:abstractNumId w:val="22"/>
  </w:num>
  <w:num w:numId="7">
    <w:abstractNumId w:val="7"/>
  </w:num>
  <w:num w:numId="8">
    <w:abstractNumId w:val="4"/>
  </w:num>
  <w:num w:numId="9">
    <w:abstractNumId w:val="27"/>
  </w:num>
  <w:num w:numId="10">
    <w:abstractNumId w:val="1"/>
  </w:num>
  <w:num w:numId="11">
    <w:abstractNumId w:val="18"/>
  </w:num>
  <w:num w:numId="12">
    <w:abstractNumId w:val="20"/>
  </w:num>
  <w:num w:numId="13">
    <w:abstractNumId w:val="5"/>
  </w:num>
  <w:num w:numId="14">
    <w:abstractNumId w:val="23"/>
  </w:num>
  <w:num w:numId="15">
    <w:abstractNumId w:val="11"/>
  </w:num>
  <w:num w:numId="16">
    <w:abstractNumId w:val="12"/>
  </w:num>
  <w:num w:numId="17">
    <w:abstractNumId w:val="12"/>
  </w:num>
  <w:num w:numId="18">
    <w:abstractNumId w:val="15"/>
  </w:num>
  <w:num w:numId="19">
    <w:abstractNumId w:val="33"/>
  </w:num>
  <w:num w:numId="20">
    <w:abstractNumId w:val="29"/>
  </w:num>
  <w:num w:numId="21">
    <w:abstractNumId w:val="37"/>
  </w:num>
  <w:num w:numId="22">
    <w:abstractNumId w:val="19"/>
  </w:num>
  <w:num w:numId="23">
    <w:abstractNumId w:val="9"/>
  </w:num>
  <w:num w:numId="24">
    <w:abstractNumId w:val="3"/>
  </w:num>
  <w:num w:numId="25">
    <w:abstractNumId w:val="40"/>
  </w:num>
  <w:num w:numId="26">
    <w:abstractNumId w:val="40"/>
  </w:num>
  <w:num w:numId="27">
    <w:abstractNumId w:val="2"/>
  </w:num>
  <w:num w:numId="28">
    <w:abstractNumId w:val="40"/>
  </w:num>
  <w:num w:numId="29">
    <w:abstractNumId w:val="8"/>
  </w:num>
  <w:num w:numId="30">
    <w:abstractNumId w:val="17"/>
  </w:num>
  <w:num w:numId="31">
    <w:abstractNumId w:val="40"/>
  </w:num>
  <w:num w:numId="32">
    <w:abstractNumId w:val="28"/>
  </w:num>
  <w:num w:numId="33">
    <w:abstractNumId w:val="30"/>
  </w:num>
  <w:num w:numId="34">
    <w:abstractNumId w:val="40"/>
  </w:num>
  <w:num w:numId="35">
    <w:abstractNumId w:val="31"/>
  </w:num>
  <w:num w:numId="36">
    <w:abstractNumId w:val="0"/>
  </w:num>
  <w:num w:numId="37">
    <w:abstractNumId w:val="40"/>
  </w:num>
  <w:num w:numId="38">
    <w:abstractNumId w:val="13"/>
  </w:num>
  <w:num w:numId="39">
    <w:abstractNumId w:val="32"/>
  </w:num>
  <w:num w:numId="40">
    <w:abstractNumId w:val="24"/>
  </w:num>
  <w:num w:numId="41">
    <w:abstractNumId w:val="21"/>
  </w:num>
  <w:num w:numId="42">
    <w:abstractNumId w:val="16"/>
  </w:num>
  <w:num w:numId="43">
    <w:abstractNumId w:val="36"/>
  </w:num>
  <w:num w:numId="44">
    <w:abstractNumId w:val="25"/>
  </w:num>
  <w:num w:numId="45">
    <w:abstractNumId w:val="10"/>
  </w:num>
  <w:num w:numId="46">
    <w:abstractNumId w:val="6"/>
  </w:num>
  <w:num w:numId="47">
    <w:abstractNumId w:val="14"/>
  </w:num>
  <w:num w:numId="48">
    <w:abstractNumId w:val="3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8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C29"/>
    <w:rsid w:val="00137FC3"/>
    <w:rsid w:val="001400D1"/>
    <w:rsid w:val="001403E3"/>
    <w:rsid w:val="0014048D"/>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B23"/>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2F7"/>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A1D"/>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BF0"/>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DF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18D"/>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467"/>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6FC"/>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3D7D"/>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55A"/>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B4"/>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D5E"/>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A0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EB"/>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8CC"/>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1B"/>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C7E"/>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A9E"/>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85C"/>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D6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5B1"/>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8E7"/>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068"/>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84D"/>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4AF"/>
    <w:rsid w:val="00D63C3E"/>
    <w:rsid w:val="00D63ED5"/>
    <w:rsid w:val="00D63F99"/>
    <w:rsid w:val="00D6491F"/>
    <w:rsid w:val="00D64D00"/>
    <w:rsid w:val="00D64F4F"/>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0D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6E3"/>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3B"/>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217"/>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 w:type="paragraph" w:styleId="FootnoteText">
    <w:name w:val="footnote text"/>
    <w:basedOn w:val="Normal"/>
    <w:link w:val="FootnoteTextChar"/>
    <w:semiHidden/>
    <w:qFormat/>
    <w:rsid w:val="00CF0068"/>
    <w:pPr>
      <w:keepLines/>
      <w:spacing w:after="160" w:line="259" w:lineRule="auto"/>
      <w:ind w:left="454" w:hanging="454"/>
    </w:pPr>
    <w:rPr>
      <w:rFonts w:eastAsia="SimSun"/>
      <w:sz w:val="16"/>
      <w:szCs w:val="20"/>
      <w:lang w:val="en-GB"/>
    </w:rPr>
  </w:style>
  <w:style w:type="character" w:customStyle="1" w:styleId="FootnoteTextChar">
    <w:name w:val="Footnote Text Char"/>
    <w:basedOn w:val="DefaultParagraphFont"/>
    <w:link w:val="FootnoteText"/>
    <w:semiHidden/>
    <w:rsid w:val="00CF0068"/>
    <w:rPr>
      <w:sz w:val="16"/>
      <w:lang w:val="en-GB"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3517320">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65997-031C-4350-B3B9-5D652D8B0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900</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6</cp:revision>
  <cp:lastPrinted>2007-08-28T02:45:00Z</cp:lastPrinted>
  <dcterms:created xsi:type="dcterms:W3CDTF">2022-08-10T07:37:00Z</dcterms:created>
  <dcterms:modified xsi:type="dcterms:W3CDTF">2022-08-10T16:48:00Z</dcterms:modified>
</cp:coreProperties>
</file>